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3A3" w:rsidRDefault="00B703A3" w:rsidP="0085208E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района" style="width:44.25pt;height:62.25pt;visibility:visible">
            <v:imagedata r:id="rId7" o:title=""/>
          </v:shape>
        </w:pict>
      </w:r>
    </w:p>
    <w:p w:rsidR="00B703A3" w:rsidRDefault="00B703A3" w:rsidP="0085208E">
      <w:pPr>
        <w:jc w:val="center"/>
        <w:rPr>
          <w:sz w:val="32"/>
          <w:szCs w:val="32"/>
        </w:rPr>
      </w:pPr>
      <w:r>
        <w:rPr>
          <w:sz w:val="32"/>
          <w:szCs w:val="32"/>
        </w:rPr>
        <w:t>СОВЕТ</w:t>
      </w:r>
    </w:p>
    <w:p w:rsidR="00B703A3" w:rsidRDefault="00B703A3" w:rsidP="0085208E">
      <w:pPr>
        <w:jc w:val="center"/>
        <w:rPr>
          <w:sz w:val="32"/>
          <w:szCs w:val="32"/>
        </w:rPr>
      </w:pPr>
      <w:r>
        <w:rPr>
          <w:sz w:val="32"/>
          <w:szCs w:val="32"/>
        </w:rPr>
        <w:t>ЗАВОДСКОГО СЕЛЬСКОГО ПОСЕЛЕНИЯ</w:t>
      </w:r>
    </w:p>
    <w:p w:rsidR="00B703A3" w:rsidRDefault="00B703A3" w:rsidP="0085208E">
      <w:pPr>
        <w:jc w:val="center"/>
      </w:pPr>
      <w:r>
        <w:rPr>
          <w:sz w:val="32"/>
          <w:szCs w:val="32"/>
        </w:rPr>
        <w:t>ПАРАБЕЛЬСКОГО РАЙОНА</w:t>
      </w:r>
    </w:p>
    <w:p w:rsidR="00B703A3" w:rsidRDefault="00B703A3" w:rsidP="0085208E">
      <w:pPr>
        <w:jc w:val="center"/>
      </w:pPr>
      <w:r>
        <w:t>ТОМСКОЙ ОБЛАСТИ</w:t>
      </w:r>
    </w:p>
    <w:p w:rsidR="00B703A3" w:rsidRDefault="00B703A3" w:rsidP="0085208E">
      <w:pPr>
        <w:jc w:val="center"/>
        <w:rPr>
          <w:b/>
          <w:bCs/>
          <w:i/>
          <w:iCs/>
          <w:sz w:val="18"/>
          <w:szCs w:val="18"/>
        </w:rPr>
      </w:pPr>
    </w:p>
    <w:p w:rsidR="00B703A3" w:rsidRPr="0071679B" w:rsidRDefault="00B703A3" w:rsidP="0085208E">
      <w:pPr>
        <w:pStyle w:val="Heading1"/>
        <w:rPr>
          <w:rFonts w:ascii="Times New Roman" w:hAnsi="Times New Roman" w:cs="Times New Roman"/>
          <w:i/>
          <w:iCs/>
        </w:rPr>
      </w:pPr>
      <w:r w:rsidRPr="0071679B">
        <w:rPr>
          <w:rFonts w:ascii="Times New Roman" w:hAnsi="Times New Roman" w:cs="Times New Roman"/>
        </w:rPr>
        <w:t>РЕШЕНИЕ</w:t>
      </w:r>
    </w:p>
    <w:p w:rsidR="00B703A3" w:rsidRDefault="00B703A3" w:rsidP="0085208E">
      <w:pPr>
        <w:rPr>
          <w:rFonts w:ascii="Arial" w:hAnsi="Arial" w:cs="Arial"/>
          <w:b/>
          <w:bCs/>
          <w:i/>
          <w:iCs/>
        </w:rPr>
      </w:pPr>
    </w:p>
    <w:p w:rsidR="00B703A3" w:rsidRPr="00127F80" w:rsidRDefault="00B703A3" w:rsidP="0085208E">
      <w:pPr>
        <w:rPr>
          <w:rFonts w:ascii="Arial" w:hAnsi="Arial" w:cs="Arial"/>
          <w:i/>
          <w:iCs/>
        </w:rPr>
      </w:pPr>
      <w:r w:rsidRPr="00127F80">
        <w:t>от 28.11.2016</w:t>
      </w:r>
      <w:r w:rsidRPr="00127F80">
        <w:tab/>
      </w:r>
      <w:r w:rsidRPr="00127F80">
        <w:tab/>
      </w:r>
      <w:r w:rsidRPr="00127F80">
        <w:tab/>
      </w:r>
      <w:r w:rsidRPr="00127F80">
        <w:tab/>
      </w:r>
      <w:r w:rsidRPr="00127F80">
        <w:tab/>
      </w:r>
      <w:r w:rsidRPr="00127F80">
        <w:tab/>
      </w:r>
      <w:r w:rsidRPr="00127F80">
        <w:tab/>
      </w:r>
      <w:r w:rsidRPr="00127F80">
        <w:tab/>
      </w:r>
      <w:r w:rsidRPr="00127F80">
        <w:tab/>
      </w:r>
      <w:r w:rsidRPr="00127F80">
        <w:tab/>
        <w:t xml:space="preserve">№ </w:t>
      </w:r>
      <w:r>
        <w:t>30</w:t>
      </w:r>
    </w:p>
    <w:p w:rsidR="00B703A3" w:rsidRDefault="00B703A3" w:rsidP="0085208E">
      <w:pPr>
        <w:rPr>
          <w:i/>
          <w:iCs/>
        </w:rPr>
      </w:pPr>
      <w:r>
        <w:rPr>
          <w:i/>
          <w:iCs/>
        </w:rPr>
        <w:t>п. Заводской</w:t>
      </w:r>
    </w:p>
    <w:p w:rsidR="00B703A3" w:rsidRDefault="00B703A3" w:rsidP="0085208E"/>
    <w:p w:rsidR="00B703A3" w:rsidRDefault="00B703A3" w:rsidP="0085208E"/>
    <w:p w:rsidR="00B703A3" w:rsidRDefault="00B703A3" w:rsidP="0085208E">
      <w:pPr>
        <w:jc w:val="center"/>
      </w:pPr>
      <w:r>
        <w:t>О внесении изменений в Правила землепользования</w:t>
      </w:r>
    </w:p>
    <w:p w:rsidR="00B703A3" w:rsidRDefault="00B703A3" w:rsidP="0085208E">
      <w:pPr>
        <w:jc w:val="center"/>
      </w:pPr>
      <w:r>
        <w:t>и застройки Заводского сельского поселения</w:t>
      </w:r>
    </w:p>
    <w:p w:rsidR="00B703A3" w:rsidRDefault="00B703A3" w:rsidP="0085208E"/>
    <w:p w:rsidR="00B703A3" w:rsidRDefault="00B703A3" w:rsidP="0085208E"/>
    <w:p w:rsidR="00B703A3" w:rsidRPr="00CD6E7A" w:rsidRDefault="00B703A3" w:rsidP="0085208E">
      <w:pPr>
        <w:autoSpaceDE w:val="0"/>
        <w:autoSpaceDN w:val="0"/>
        <w:adjustRightInd w:val="0"/>
        <w:ind w:firstLine="540"/>
        <w:jc w:val="both"/>
      </w:pPr>
      <w:r w:rsidRPr="00CD6E7A">
        <w:t xml:space="preserve">В соответствии со </w:t>
      </w:r>
      <w:hyperlink r:id="rId8" w:history="1">
        <w:r w:rsidRPr="00CD6E7A">
          <w:t>статьей 31</w:t>
        </w:r>
      </w:hyperlink>
      <w:r w:rsidRPr="00CD6E7A">
        <w:t xml:space="preserve"> Градостроительного кодекса Российской Федерации, протоколами публичных слушаний по внесению изменений и дополнений в Правила землепользования и застройки муниципального образования </w:t>
      </w:r>
      <w:r>
        <w:t>Заводское</w:t>
      </w:r>
      <w:r w:rsidRPr="00CD6E7A">
        <w:t xml:space="preserve"> сельское поселение, утвержденные решением Совета </w:t>
      </w:r>
      <w:r>
        <w:t>Заводского сельского поселения  от 11.09.2013 № 35</w:t>
      </w:r>
      <w:r w:rsidRPr="00CD6E7A">
        <w:t xml:space="preserve">, Уставом </w:t>
      </w:r>
      <w:r>
        <w:t>Заводского сельского поселения,</w:t>
      </w:r>
    </w:p>
    <w:p w:rsidR="00B703A3" w:rsidRDefault="00B703A3" w:rsidP="0085208E">
      <w:pPr>
        <w:tabs>
          <w:tab w:val="left" w:pos="840"/>
        </w:tabs>
        <w:ind w:firstLine="600"/>
        <w:jc w:val="both"/>
      </w:pPr>
    </w:p>
    <w:p w:rsidR="00B703A3" w:rsidRDefault="00B703A3" w:rsidP="0085208E">
      <w:pPr>
        <w:tabs>
          <w:tab w:val="left" w:pos="840"/>
        </w:tabs>
        <w:ind w:firstLine="600"/>
        <w:jc w:val="both"/>
      </w:pPr>
    </w:p>
    <w:p w:rsidR="00B703A3" w:rsidRPr="0066095E" w:rsidRDefault="00B703A3" w:rsidP="00CD6E7A">
      <w:pPr>
        <w:tabs>
          <w:tab w:val="left" w:pos="840"/>
        </w:tabs>
        <w:jc w:val="both"/>
      </w:pPr>
      <w:r>
        <w:t>СОВЕТ ПОСЕЛЕНИЯ РЕШИЛ:</w:t>
      </w:r>
    </w:p>
    <w:p w:rsidR="00B703A3" w:rsidRPr="0066095E" w:rsidRDefault="00B703A3" w:rsidP="0085208E">
      <w:pPr>
        <w:tabs>
          <w:tab w:val="left" w:pos="840"/>
        </w:tabs>
        <w:ind w:firstLine="600"/>
        <w:jc w:val="both"/>
      </w:pPr>
    </w:p>
    <w:p w:rsidR="00B703A3" w:rsidRDefault="00B703A3" w:rsidP="00CD6E7A">
      <w:pPr>
        <w:widowControl w:val="0"/>
        <w:tabs>
          <w:tab w:val="left" w:pos="840"/>
        </w:tabs>
        <w:jc w:val="both"/>
      </w:pPr>
      <w:r>
        <w:t>1. Внести изменения в П</w:t>
      </w:r>
      <w:r w:rsidRPr="0066095E">
        <w:t>равил</w:t>
      </w:r>
      <w:r>
        <w:t>а</w:t>
      </w:r>
      <w:r w:rsidRPr="0066095E">
        <w:t xml:space="preserve"> землепользования и застройки муниципального образования </w:t>
      </w:r>
      <w:r>
        <w:t>Заводское</w:t>
      </w:r>
      <w:r w:rsidRPr="0066095E">
        <w:t xml:space="preserve"> сельское поселение</w:t>
      </w:r>
      <w:r>
        <w:t>, утвержденные решением Совета Заводского сельского поселения  от 11.09.2013 № 35 (далее – Правила), в части изменения границ территориальных зон, следующего содержания:</w:t>
      </w:r>
    </w:p>
    <w:p w:rsidR="00B703A3" w:rsidRDefault="00B703A3" w:rsidP="0085208E">
      <w:pPr>
        <w:widowControl w:val="0"/>
        <w:tabs>
          <w:tab w:val="left" w:pos="840"/>
        </w:tabs>
        <w:ind w:left="284" w:firstLine="142"/>
        <w:jc w:val="both"/>
      </w:pPr>
    </w:p>
    <w:p w:rsidR="00B703A3" w:rsidRDefault="00B703A3" w:rsidP="007A37BA">
      <w:pPr>
        <w:widowControl w:val="0"/>
        <w:tabs>
          <w:tab w:val="left" w:pos="0"/>
        </w:tabs>
        <w:jc w:val="both"/>
      </w:pPr>
      <w:r>
        <w:t xml:space="preserve">1.1. Изменить  зону Р1 (зона природного ландшафта)» на зону Ж1с (зона существующей застройки индивидуальными жилыми домами) в границах земельного участка, расположенного по адресу: Томская область, Парабельский район, п. Заводской, пер. Промышленный, 9, площадью 1500 кв.м., в целях использования данного участка под  строительство индивидуального жилого дома (согласно приложению № 1); </w:t>
      </w:r>
    </w:p>
    <w:p w:rsidR="00B703A3" w:rsidRDefault="00B703A3" w:rsidP="007A37BA">
      <w:pPr>
        <w:widowControl w:val="0"/>
        <w:tabs>
          <w:tab w:val="left" w:pos="0"/>
        </w:tabs>
        <w:jc w:val="both"/>
      </w:pPr>
      <w:r>
        <w:t xml:space="preserve">1.2. Изменить зону Р1 (зона природного ландшафта) на зону Ж1с (зона существующей застройки индивидуальными жилыми домами) в границах земельного участка, расположенного по адресу: Томская область, Парабельский район, п. Заводской, ул. Мира, 5, с кадастровым номером 70:11:0100010:305 площадью 1248 кв.м., в целях использования данного участка под  строительство индивидуального жилого дома (согласно приложению № 2); </w:t>
      </w:r>
    </w:p>
    <w:p w:rsidR="00B703A3" w:rsidRDefault="00B703A3" w:rsidP="00CD6E7A">
      <w:pPr>
        <w:widowControl w:val="0"/>
        <w:tabs>
          <w:tab w:val="left" w:pos="0"/>
        </w:tabs>
        <w:jc w:val="both"/>
      </w:pPr>
      <w:r>
        <w:t>1.3. Изменить зону Р1 (зона природного ландшафта) на зону Ж1с (зона существующей застройки индивидуальными жилыми домами) в границах земельного участка, расположенного по адресу: Томская область, Парабельский район, с. Высокий Яр, 7а, площадью 1500 кв.м., в целях использования данного участка под  строительство индивидуального жилого дома (согласно приложению № 3);</w:t>
      </w:r>
    </w:p>
    <w:p w:rsidR="00B703A3" w:rsidRDefault="00B703A3" w:rsidP="00CD6E7A">
      <w:pPr>
        <w:widowControl w:val="0"/>
        <w:tabs>
          <w:tab w:val="left" w:pos="0"/>
        </w:tabs>
        <w:jc w:val="both"/>
      </w:pPr>
      <w:r>
        <w:t>1.4. Изменить зону Ж1с (зона существующей застройки индивидуальными жилыми домами) на зону СХ1 (зона сельскохозяйственного пользования) в границах земельного участка, расположенного по адресу: Томская область, Парабельский район, д. Прокоп, ул. Береговая, 6, площадью 1500 кв.м. в целях использования данного земельного участка для огородничества (согласно приложению № 4);</w:t>
      </w:r>
    </w:p>
    <w:p w:rsidR="00B703A3" w:rsidRDefault="00B703A3" w:rsidP="004256B3">
      <w:pPr>
        <w:widowControl w:val="0"/>
        <w:tabs>
          <w:tab w:val="left" w:pos="0"/>
        </w:tabs>
        <w:jc w:val="both"/>
      </w:pPr>
      <w:r>
        <w:t>1.5. Изменить зону Ж1с (зона существующей застройки индивидуальными жилыми домами) на зону СХ1 (зона сельскохозяйственного пользования) в границах земельного участка, расположенного по адресу: Томская область, Парабельский район, с. Нельмач, пер. Дачный, 1, площадью 1470 кв.м. в целях использования данного земельного участка для огородничества (согласно приложению № 5).</w:t>
      </w:r>
    </w:p>
    <w:p w:rsidR="00B703A3" w:rsidRDefault="00B703A3" w:rsidP="004256B3">
      <w:pPr>
        <w:widowControl w:val="0"/>
        <w:tabs>
          <w:tab w:val="left" w:pos="0"/>
        </w:tabs>
        <w:jc w:val="both"/>
      </w:pPr>
      <w:r>
        <w:t xml:space="preserve">1.6. Изменить зону Ж1с (зона существующей застройки индивидуальными жилыми домами) на зону ОД2 (общественно-деловая зона учреждений здравоохранения) в границах земельного участка, расположенного по адресу: Томская область, Парабельский район, п. Заводской, ул. 60 лет СССР, 24а, площадью 240 кв.м. в целях использования данного земельного участка для установки фельдшерско-акушерского пункта (согласно приложению № 6). </w:t>
      </w:r>
    </w:p>
    <w:p w:rsidR="00B703A3" w:rsidRDefault="00B703A3" w:rsidP="00CD6E7A">
      <w:pPr>
        <w:widowControl w:val="0"/>
        <w:tabs>
          <w:tab w:val="left" w:pos="0"/>
        </w:tabs>
        <w:jc w:val="both"/>
      </w:pPr>
    </w:p>
    <w:p w:rsidR="00B703A3" w:rsidRDefault="00B703A3" w:rsidP="00CD6E7A">
      <w:pPr>
        <w:widowControl w:val="0"/>
        <w:tabs>
          <w:tab w:val="left" w:pos="0"/>
        </w:tabs>
        <w:jc w:val="both"/>
      </w:pPr>
      <w:r>
        <w:t>2. Статью 24 Правил дополнить пунктом 7 следующего содержания:</w:t>
      </w:r>
    </w:p>
    <w:p w:rsidR="00B703A3" w:rsidRDefault="00B703A3" w:rsidP="00CD6E7A">
      <w:pPr>
        <w:widowControl w:val="0"/>
        <w:tabs>
          <w:tab w:val="left" w:pos="0"/>
        </w:tabs>
        <w:jc w:val="both"/>
      </w:pPr>
    </w:p>
    <w:p w:rsidR="00B703A3" w:rsidRDefault="00B703A3" w:rsidP="00563CD7">
      <w:pPr>
        <w:widowControl w:val="0"/>
        <w:tabs>
          <w:tab w:val="left" w:pos="0"/>
        </w:tabs>
        <w:ind w:firstLine="709"/>
        <w:jc w:val="both"/>
      </w:pPr>
      <w:r>
        <w:t xml:space="preserve">«7   </w:t>
      </w:r>
      <w:r w:rsidRPr="00563CD7">
        <w:rPr>
          <w:b/>
        </w:rPr>
        <w:t>Зоны сельскохозяйственного использования</w:t>
      </w:r>
      <w:r>
        <w:t xml:space="preserve"> установлены на землях, предоставленных для ведения сельского хозяйства, дачного хозяйства, садоводства, огородничества, личного подсобного хозяйства:</w:t>
      </w:r>
    </w:p>
    <w:p w:rsidR="00B703A3" w:rsidRDefault="00B703A3" w:rsidP="00563CD7">
      <w:pPr>
        <w:widowControl w:val="0"/>
        <w:tabs>
          <w:tab w:val="left" w:pos="0"/>
        </w:tabs>
        <w:ind w:firstLine="709"/>
        <w:jc w:val="both"/>
      </w:pPr>
      <w:r>
        <w:t>СХ1 -     зона сельскохозяйственного пользования.</w:t>
      </w:r>
    </w:p>
    <w:p w:rsidR="00B703A3" w:rsidRDefault="00B703A3" w:rsidP="00563CD7">
      <w:pPr>
        <w:widowControl w:val="0"/>
        <w:tabs>
          <w:tab w:val="left" w:pos="0"/>
        </w:tabs>
        <w:ind w:firstLine="709"/>
        <w:jc w:val="both"/>
      </w:pPr>
      <w:r>
        <w:t>СХ2 -     зона садово-огородных товариществ.</w:t>
      </w:r>
    </w:p>
    <w:p w:rsidR="00B703A3" w:rsidRDefault="00B703A3" w:rsidP="00563CD7">
      <w:pPr>
        <w:widowControl w:val="0"/>
        <w:tabs>
          <w:tab w:val="left" w:pos="0"/>
        </w:tabs>
        <w:ind w:firstLine="709"/>
        <w:jc w:val="both"/>
      </w:pPr>
      <w:r>
        <w:t xml:space="preserve">СХ4 -      зона сельскохозяйственных объектов </w:t>
      </w:r>
      <w:r>
        <w:rPr>
          <w:lang w:val="en-US"/>
        </w:rPr>
        <w:t>IV</w:t>
      </w:r>
      <w:r w:rsidRPr="00563CD7">
        <w:t xml:space="preserve"> </w:t>
      </w:r>
      <w:r>
        <w:t>класса (санитарно-защитная зона 100 м).»</w:t>
      </w:r>
    </w:p>
    <w:p w:rsidR="00B703A3" w:rsidRDefault="00B703A3" w:rsidP="00563CD7">
      <w:pPr>
        <w:widowControl w:val="0"/>
        <w:tabs>
          <w:tab w:val="left" w:pos="0"/>
        </w:tabs>
        <w:jc w:val="both"/>
      </w:pPr>
    </w:p>
    <w:p w:rsidR="00B703A3" w:rsidRDefault="00B703A3" w:rsidP="00563CD7">
      <w:pPr>
        <w:widowControl w:val="0"/>
        <w:tabs>
          <w:tab w:val="left" w:pos="0"/>
        </w:tabs>
        <w:jc w:val="both"/>
      </w:pPr>
      <w:r>
        <w:t>3. Пункты с 7 по 11 статьи 24 Правил считать пунктами с 8 по 12.</w:t>
      </w:r>
    </w:p>
    <w:p w:rsidR="00B703A3" w:rsidRDefault="00B703A3" w:rsidP="00563CD7">
      <w:pPr>
        <w:widowControl w:val="0"/>
        <w:tabs>
          <w:tab w:val="left" w:pos="0"/>
        </w:tabs>
        <w:jc w:val="both"/>
      </w:pPr>
      <w:r>
        <w:t>4. Дополнить Правила статьей 29 следующего содержания:</w:t>
      </w:r>
    </w:p>
    <w:p w:rsidR="00B703A3" w:rsidRDefault="00B703A3" w:rsidP="00563CD7">
      <w:pPr>
        <w:widowControl w:val="0"/>
        <w:tabs>
          <w:tab w:val="left" w:pos="0"/>
        </w:tabs>
        <w:jc w:val="both"/>
      </w:pPr>
    </w:p>
    <w:p w:rsidR="00B703A3" w:rsidRDefault="00B703A3" w:rsidP="00730BAA">
      <w:pPr>
        <w:widowControl w:val="0"/>
        <w:tabs>
          <w:tab w:val="left" w:pos="0"/>
        </w:tabs>
        <w:jc w:val="both"/>
        <w:rPr>
          <w:b/>
        </w:rPr>
      </w:pPr>
      <w:r w:rsidRPr="00B65443">
        <w:t>«</w:t>
      </w:r>
      <w:r w:rsidRPr="00730BAA">
        <w:rPr>
          <w:b/>
        </w:rPr>
        <w:t>Статья 29      Градостроительные регламенты. Зоны сельскохозяйственного использования</w:t>
      </w:r>
    </w:p>
    <w:p w:rsidR="00B703A3" w:rsidRDefault="00B703A3" w:rsidP="00730BAA">
      <w:pPr>
        <w:widowControl w:val="0"/>
        <w:tabs>
          <w:tab w:val="left" w:pos="0"/>
        </w:tabs>
        <w:jc w:val="both"/>
        <w:rPr>
          <w:b/>
        </w:rPr>
      </w:pPr>
    </w:p>
    <w:p w:rsidR="00B703A3" w:rsidRDefault="00B703A3" w:rsidP="00730BAA">
      <w:pPr>
        <w:widowControl w:val="0"/>
        <w:tabs>
          <w:tab w:val="left" w:pos="0"/>
        </w:tabs>
        <w:ind w:firstLine="709"/>
        <w:jc w:val="both"/>
        <w:rPr>
          <w:b/>
        </w:rPr>
      </w:pPr>
      <w:r>
        <w:rPr>
          <w:b/>
        </w:rPr>
        <w:t>СХ1   Зона сельскохозяйственного использования</w:t>
      </w:r>
    </w:p>
    <w:p w:rsidR="00B703A3" w:rsidRDefault="00B703A3" w:rsidP="00085BC6">
      <w:pPr>
        <w:widowControl w:val="0"/>
        <w:tabs>
          <w:tab w:val="left" w:pos="0"/>
        </w:tabs>
        <w:ind w:firstLine="709"/>
        <w:jc w:val="both"/>
      </w:pPr>
      <w:r>
        <w:t xml:space="preserve">1         </w:t>
      </w:r>
      <w:r w:rsidRPr="003C488D">
        <w:rPr>
          <w:u w:val="single"/>
        </w:rPr>
        <w:t>Основные виды разрешенного использования:</w:t>
      </w:r>
    </w:p>
    <w:p w:rsidR="00B703A3" w:rsidRDefault="00B703A3" w:rsidP="00085BC6">
      <w:pPr>
        <w:ind w:firstLine="709"/>
      </w:pPr>
      <w:r>
        <w:t xml:space="preserve">      -        пашни, огороды, сенокосы, пастбища, многолетние насаждения, залежи;</w:t>
      </w:r>
    </w:p>
    <w:p w:rsidR="00B703A3" w:rsidRPr="00730BAA" w:rsidRDefault="00B703A3" w:rsidP="00085BC6">
      <w:pPr>
        <w:ind w:left="709"/>
      </w:pPr>
      <w:r>
        <w:t xml:space="preserve">      -        строения и сооружения, необходимые для функционирования сельского хозяйства,                                    </w:t>
      </w:r>
    </w:p>
    <w:p w:rsidR="00B703A3" w:rsidRDefault="00B703A3" w:rsidP="00085BC6">
      <w:pPr>
        <w:widowControl w:val="0"/>
        <w:tabs>
          <w:tab w:val="left" w:pos="0"/>
          <w:tab w:val="left" w:pos="1685"/>
        </w:tabs>
        <w:jc w:val="both"/>
      </w:pPr>
      <w:r>
        <w:t xml:space="preserve">                        в том числе сельскохозяйственные предприятия в случае отсутствия влияния на</w:t>
      </w:r>
    </w:p>
    <w:p w:rsidR="00B703A3" w:rsidRDefault="00B703A3" w:rsidP="00085BC6">
      <w:pPr>
        <w:widowControl w:val="0"/>
        <w:tabs>
          <w:tab w:val="left" w:pos="0"/>
          <w:tab w:val="left" w:pos="1685"/>
        </w:tabs>
        <w:jc w:val="both"/>
      </w:pPr>
      <w:r>
        <w:t xml:space="preserve">                        на прилегающую территорию;</w:t>
      </w:r>
    </w:p>
    <w:p w:rsidR="00B703A3" w:rsidRDefault="00B703A3" w:rsidP="00085BC6">
      <w:pPr>
        <w:widowControl w:val="0"/>
        <w:tabs>
          <w:tab w:val="left" w:pos="0"/>
          <w:tab w:val="left" w:pos="1685"/>
        </w:tabs>
        <w:jc w:val="both"/>
      </w:pPr>
      <w:r>
        <w:t xml:space="preserve">               -        лесхозы;</w:t>
      </w:r>
    </w:p>
    <w:p w:rsidR="00B703A3" w:rsidRDefault="00B703A3" w:rsidP="00085BC6">
      <w:pPr>
        <w:widowControl w:val="0"/>
        <w:tabs>
          <w:tab w:val="left" w:pos="0"/>
          <w:tab w:val="left" w:pos="1685"/>
        </w:tabs>
        <w:jc w:val="both"/>
      </w:pPr>
      <w:r>
        <w:t xml:space="preserve">                 -         ветеринарные станции в случае отсутствия влияния на прилегающую территорию;</w:t>
      </w:r>
    </w:p>
    <w:p w:rsidR="00B703A3" w:rsidRDefault="00B703A3" w:rsidP="00085BC6">
      <w:pPr>
        <w:widowControl w:val="0"/>
        <w:tabs>
          <w:tab w:val="left" w:pos="0"/>
          <w:tab w:val="left" w:pos="1685"/>
        </w:tabs>
        <w:jc w:val="both"/>
      </w:pPr>
      <w:r>
        <w:t xml:space="preserve">               -        земельные участки, предоставляемые гражданам для ведения крестьянского</w:t>
      </w:r>
    </w:p>
    <w:p w:rsidR="00B703A3" w:rsidRDefault="00B703A3" w:rsidP="00085BC6">
      <w:pPr>
        <w:widowControl w:val="0"/>
        <w:tabs>
          <w:tab w:val="left" w:pos="0"/>
          <w:tab w:val="left" w:pos="1685"/>
        </w:tabs>
        <w:jc w:val="both"/>
      </w:pPr>
      <w:r>
        <w:t xml:space="preserve">                        (фермерского) хозяйства, личного подсобного хозяйства, в случае отсутствия</w:t>
      </w:r>
    </w:p>
    <w:p w:rsidR="00B703A3" w:rsidRDefault="00B703A3" w:rsidP="007252D7">
      <w:pPr>
        <w:widowControl w:val="0"/>
        <w:tabs>
          <w:tab w:val="left" w:pos="0"/>
          <w:tab w:val="left" w:pos="1685"/>
        </w:tabs>
        <w:jc w:val="both"/>
      </w:pPr>
      <w:r>
        <w:tab/>
        <w:t>влияния на прилегающую территорию.</w:t>
      </w:r>
    </w:p>
    <w:p w:rsidR="00B703A3" w:rsidRPr="003C488D" w:rsidRDefault="00B703A3" w:rsidP="007252D7">
      <w:pPr>
        <w:widowControl w:val="0"/>
        <w:tabs>
          <w:tab w:val="left" w:pos="0"/>
          <w:tab w:val="left" w:pos="1685"/>
        </w:tabs>
        <w:jc w:val="both"/>
        <w:rPr>
          <w:u w:val="single"/>
        </w:rPr>
      </w:pPr>
      <w:r>
        <w:t xml:space="preserve">           </w:t>
      </w:r>
      <w:r w:rsidRPr="003C488D">
        <w:rPr>
          <w:u w:val="single"/>
        </w:rPr>
        <w:t>Условно разрешенные виды использования:</w:t>
      </w:r>
    </w:p>
    <w:p w:rsidR="00B703A3" w:rsidRDefault="00B703A3" w:rsidP="007252D7">
      <w:pPr>
        <w:widowControl w:val="0"/>
        <w:tabs>
          <w:tab w:val="left" w:pos="0"/>
          <w:tab w:val="left" w:pos="1685"/>
        </w:tabs>
        <w:jc w:val="both"/>
      </w:pPr>
      <w:r>
        <w:t xml:space="preserve">               -        склады;</w:t>
      </w:r>
    </w:p>
    <w:p w:rsidR="00B703A3" w:rsidRDefault="00B703A3" w:rsidP="007252D7">
      <w:pPr>
        <w:widowControl w:val="0"/>
        <w:tabs>
          <w:tab w:val="left" w:pos="0"/>
          <w:tab w:val="left" w:pos="1685"/>
        </w:tabs>
        <w:jc w:val="both"/>
      </w:pPr>
      <w:r>
        <w:t xml:space="preserve">               -        магазины;</w:t>
      </w:r>
    </w:p>
    <w:p w:rsidR="00B703A3" w:rsidRDefault="00B703A3" w:rsidP="007252D7">
      <w:pPr>
        <w:widowControl w:val="0"/>
        <w:tabs>
          <w:tab w:val="left" w:pos="0"/>
          <w:tab w:val="left" w:pos="1685"/>
        </w:tabs>
        <w:jc w:val="both"/>
      </w:pPr>
      <w:r>
        <w:t xml:space="preserve">               -        перерабатывающие предприятия;</w:t>
      </w:r>
    </w:p>
    <w:p w:rsidR="00B703A3" w:rsidRDefault="00B703A3" w:rsidP="007252D7">
      <w:pPr>
        <w:widowControl w:val="0"/>
        <w:tabs>
          <w:tab w:val="left" w:pos="0"/>
          <w:tab w:val="left" w:pos="1685"/>
        </w:tabs>
        <w:jc w:val="both"/>
      </w:pPr>
      <w:r>
        <w:t xml:space="preserve">               -        временные стоянки транспортных средств.</w:t>
      </w:r>
    </w:p>
    <w:p w:rsidR="00B703A3" w:rsidRPr="003C488D" w:rsidRDefault="00B703A3" w:rsidP="007252D7">
      <w:pPr>
        <w:widowControl w:val="0"/>
        <w:tabs>
          <w:tab w:val="left" w:pos="0"/>
          <w:tab w:val="left" w:pos="1685"/>
        </w:tabs>
        <w:jc w:val="both"/>
        <w:rPr>
          <w:u w:val="single"/>
        </w:rPr>
      </w:pPr>
      <w:r>
        <w:t xml:space="preserve">           </w:t>
      </w:r>
      <w:r w:rsidRPr="003C488D">
        <w:rPr>
          <w:u w:val="single"/>
        </w:rPr>
        <w:t>Вспомогательные виды разрешенного использования:</w:t>
      </w:r>
    </w:p>
    <w:p w:rsidR="00B703A3" w:rsidRDefault="00B703A3" w:rsidP="007252D7">
      <w:pPr>
        <w:widowControl w:val="0"/>
        <w:tabs>
          <w:tab w:val="left" w:pos="0"/>
          <w:tab w:val="left" w:pos="1685"/>
        </w:tabs>
        <w:jc w:val="both"/>
      </w:pPr>
      <w:r>
        <w:t xml:space="preserve">               -        инженерные коммуникации.</w:t>
      </w:r>
    </w:p>
    <w:p w:rsidR="00B703A3" w:rsidRDefault="00B703A3" w:rsidP="007252D7">
      <w:pPr>
        <w:widowControl w:val="0"/>
        <w:tabs>
          <w:tab w:val="left" w:pos="0"/>
          <w:tab w:val="left" w:pos="1685"/>
        </w:tabs>
        <w:jc w:val="both"/>
      </w:pPr>
      <w:r>
        <w:t xml:space="preserve">           2.        Предельные размеры земельных участков и предельные параметры разрешенного строительства зоны сельскохозяйственного использования:</w:t>
      </w:r>
    </w:p>
    <w:p w:rsidR="00B703A3" w:rsidRDefault="00B703A3" w:rsidP="00A3232B">
      <w:pPr>
        <w:widowControl w:val="0"/>
        <w:tabs>
          <w:tab w:val="left" w:pos="0"/>
          <w:tab w:val="left" w:pos="1685"/>
        </w:tabs>
        <w:jc w:val="both"/>
      </w:pPr>
      <w:r>
        <w:t xml:space="preserve">               1)       </w:t>
      </w:r>
      <w:r>
        <w:tab/>
        <w:t>площадь земельного участка для: ведения огородничества – от 100 м</w:t>
      </w:r>
      <w:r>
        <w:rPr>
          <w:vertAlign w:val="superscript"/>
        </w:rPr>
        <w:t>2</w:t>
      </w:r>
      <w:r>
        <w:t xml:space="preserve"> до 3000 м</w:t>
      </w:r>
      <w:r>
        <w:rPr>
          <w:vertAlign w:val="superscript"/>
        </w:rPr>
        <w:t>2</w:t>
      </w:r>
      <w:r>
        <w:t>;</w:t>
      </w:r>
    </w:p>
    <w:p w:rsidR="00B703A3" w:rsidRDefault="00B703A3" w:rsidP="00A3232B">
      <w:pPr>
        <w:widowControl w:val="0"/>
        <w:tabs>
          <w:tab w:val="left" w:pos="0"/>
          <w:tab w:val="left" w:pos="1685"/>
        </w:tabs>
        <w:jc w:val="both"/>
      </w:pPr>
      <w:r>
        <w:t xml:space="preserve">                        </w:t>
      </w:r>
      <w:r>
        <w:tab/>
        <w:t>крестьянского (фермерского) хозяйства от 100000 м</w:t>
      </w:r>
      <w:r>
        <w:rPr>
          <w:vertAlign w:val="superscript"/>
        </w:rPr>
        <w:t>2</w:t>
      </w:r>
      <w:r>
        <w:t xml:space="preserve"> до 10% общей площади</w:t>
      </w:r>
    </w:p>
    <w:p w:rsidR="00B703A3" w:rsidRDefault="00B703A3" w:rsidP="00A3232B">
      <w:pPr>
        <w:widowControl w:val="0"/>
        <w:tabs>
          <w:tab w:val="left" w:pos="0"/>
          <w:tab w:val="left" w:pos="1685"/>
        </w:tabs>
        <w:ind w:left="1685"/>
        <w:jc w:val="both"/>
      </w:pPr>
      <w:r>
        <w:t>сельскохозяйственных угодий, расположенных на территории одного   муниципального района в момент предоставления земельного участка в собственность; ведения животноводства – от 100 м</w:t>
      </w:r>
      <w:r>
        <w:rPr>
          <w:vertAlign w:val="superscript"/>
        </w:rPr>
        <w:t>2</w:t>
      </w:r>
      <w:r>
        <w:t xml:space="preserve"> до 1000 м</w:t>
      </w:r>
      <w:r>
        <w:rPr>
          <w:vertAlign w:val="superscript"/>
        </w:rPr>
        <w:t>2</w:t>
      </w:r>
      <w:r>
        <w:t>; личного подсобного хозяйства в черте населенных пунктов от 600 м</w:t>
      </w:r>
      <w:r>
        <w:rPr>
          <w:vertAlign w:val="superscript"/>
        </w:rPr>
        <w:t>2</w:t>
      </w:r>
      <w:r>
        <w:t xml:space="preserve"> до 1500 м</w:t>
      </w:r>
      <w:r>
        <w:rPr>
          <w:vertAlign w:val="superscript"/>
        </w:rPr>
        <w:t>2</w:t>
      </w:r>
      <w:r>
        <w:t>;</w:t>
      </w:r>
    </w:p>
    <w:p w:rsidR="00B703A3" w:rsidRDefault="00B703A3" w:rsidP="00F048CA">
      <w:pPr>
        <w:widowControl w:val="0"/>
        <w:tabs>
          <w:tab w:val="left" w:pos="0"/>
          <w:tab w:val="left" w:pos="1685"/>
        </w:tabs>
        <w:ind w:left="1680" w:hanging="1680"/>
        <w:jc w:val="both"/>
      </w:pPr>
      <w:r>
        <w:t xml:space="preserve">               2)  </w:t>
      </w:r>
      <w:r>
        <w:tab/>
      </w:r>
      <w:r>
        <w:tab/>
        <w:t>отношения, возникающие в связи с ведением гражданами личных подсобных хозяйств на территории Томской области, регулируются законом Томской области от 09.07.2003 № 84-ОЗ «О личном подсобном хозяйстве в Томской области».</w:t>
      </w:r>
    </w:p>
    <w:p w:rsidR="00B703A3" w:rsidRDefault="00B703A3" w:rsidP="00F048CA">
      <w:pPr>
        <w:widowControl w:val="0"/>
        <w:tabs>
          <w:tab w:val="left" w:pos="0"/>
          <w:tab w:val="left" w:pos="1685"/>
        </w:tabs>
        <w:ind w:left="1680" w:hanging="1680"/>
        <w:jc w:val="both"/>
      </w:pPr>
    </w:p>
    <w:p w:rsidR="00B703A3" w:rsidRPr="00F048CA" w:rsidRDefault="00B703A3" w:rsidP="00F048CA">
      <w:pPr>
        <w:widowControl w:val="0"/>
        <w:tabs>
          <w:tab w:val="left" w:pos="0"/>
          <w:tab w:val="left" w:pos="1685"/>
        </w:tabs>
        <w:ind w:left="1680" w:hanging="1680"/>
        <w:jc w:val="both"/>
        <w:rPr>
          <w:b/>
        </w:rPr>
      </w:pPr>
      <w:r>
        <w:t xml:space="preserve">           </w:t>
      </w:r>
      <w:r w:rsidRPr="00F048CA">
        <w:rPr>
          <w:b/>
        </w:rPr>
        <w:t>СХ2     Зона садово-огородных товариществ</w:t>
      </w:r>
    </w:p>
    <w:p w:rsidR="00B703A3" w:rsidRDefault="00B703A3" w:rsidP="00F048CA">
      <w:pPr>
        <w:widowControl w:val="0"/>
        <w:tabs>
          <w:tab w:val="left" w:pos="0"/>
          <w:tab w:val="left" w:pos="1685"/>
        </w:tabs>
        <w:ind w:left="1680" w:hanging="1680"/>
        <w:jc w:val="both"/>
      </w:pPr>
      <w:r>
        <w:t xml:space="preserve">           1          </w:t>
      </w:r>
      <w:r w:rsidRPr="003C488D">
        <w:rPr>
          <w:u w:val="single"/>
        </w:rPr>
        <w:t>Основные виды разрешенного использования:</w:t>
      </w:r>
    </w:p>
    <w:p w:rsidR="00B703A3" w:rsidRDefault="00B703A3" w:rsidP="00F048CA">
      <w:pPr>
        <w:ind w:left="1680" w:hanging="1680"/>
      </w:pPr>
      <w:r>
        <w:t xml:space="preserve">                 -          садовые дома, летние сооружения;</w:t>
      </w:r>
    </w:p>
    <w:p w:rsidR="00B703A3" w:rsidRDefault="00B703A3" w:rsidP="00F048CA">
      <w:pPr>
        <w:ind w:left="1680" w:hanging="1680"/>
      </w:pPr>
      <w:r>
        <w:t xml:space="preserve">                 -</w:t>
      </w:r>
      <w:r>
        <w:tab/>
        <w:t>сады, огороды;</w:t>
      </w:r>
    </w:p>
    <w:p w:rsidR="00B703A3" w:rsidRDefault="00B703A3" w:rsidP="00F048CA">
      <w:pPr>
        <w:ind w:left="1680" w:hanging="1680"/>
      </w:pPr>
      <w:r>
        <w:t xml:space="preserve">                 -</w:t>
      </w:r>
      <w:r>
        <w:tab/>
        <w:t>противопожарные водоемы;</w:t>
      </w:r>
    </w:p>
    <w:p w:rsidR="00B703A3" w:rsidRDefault="00B703A3" w:rsidP="00F048CA">
      <w:pPr>
        <w:ind w:left="1680" w:hanging="1680"/>
      </w:pPr>
      <w:r>
        <w:t xml:space="preserve">                 -</w:t>
      </w:r>
      <w:r>
        <w:tab/>
        <w:t>водозаборы;</w:t>
      </w:r>
    </w:p>
    <w:p w:rsidR="00B703A3" w:rsidRDefault="00B703A3" w:rsidP="00F048CA">
      <w:pPr>
        <w:ind w:left="1680" w:hanging="1680"/>
      </w:pPr>
      <w:r>
        <w:t xml:space="preserve">                 -</w:t>
      </w:r>
      <w:r>
        <w:tab/>
        <w:t>магазины товаров первой необходимости.</w:t>
      </w:r>
    </w:p>
    <w:p w:rsidR="00B703A3" w:rsidRPr="003C488D" w:rsidRDefault="00B703A3" w:rsidP="00F048CA">
      <w:pPr>
        <w:ind w:left="1680" w:hanging="1680"/>
        <w:rPr>
          <w:u w:val="single"/>
        </w:rPr>
      </w:pPr>
      <w:r>
        <w:t xml:space="preserve">             </w:t>
      </w:r>
      <w:r w:rsidRPr="003C488D">
        <w:rPr>
          <w:u w:val="single"/>
        </w:rPr>
        <w:t>Условно разрешенные виды использования:</w:t>
      </w:r>
    </w:p>
    <w:p w:rsidR="00B703A3" w:rsidRDefault="00B703A3" w:rsidP="00F048CA">
      <w:pPr>
        <w:ind w:left="1680" w:hanging="1680"/>
      </w:pPr>
      <w:r>
        <w:t xml:space="preserve">                 -</w:t>
      </w:r>
      <w:r>
        <w:tab/>
        <w:t>пункты первой медицинской помощи;</w:t>
      </w:r>
    </w:p>
    <w:p w:rsidR="00B703A3" w:rsidRDefault="00B703A3" w:rsidP="00F048CA">
      <w:pPr>
        <w:ind w:left="1680" w:hanging="1680"/>
      </w:pPr>
      <w:r>
        <w:t xml:space="preserve">                 -</w:t>
      </w:r>
      <w:r>
        <w:tab/>
        <w:t>места парковки, автостоянки;</w:t>
      </w:r>
    </w:p>
    <w:p w:rsidR="00B703A3" w:rsidRDefault="00B703A3" w:rsidP="00DB3A9E">
      <w:pPr>
        <w:ind w:left="1680" w:hanging="1680"/>
        <w:jc w:val="both"/>
      </w:pPr>
      <w:r>
        <w:t xml:space="preserve">                 -</w:t>
      </w:r>
      <w:r>
        <w:tab/>
        <w:t>магазины, киоски, лоточная торговля, временные (сезонные) объекты обслуживания населения.</w:t>
      </w:r>
    </w:p>
    <w:p w:rsidR="00B703A3" w:rsidRPr="003C488D" w:rsidRDefault="00B703A3" w:rsidP="00DB3A9E">
      <w:pPr>
        <w:ind w:left="1680" w:hanging="1680"/>
        <w:jc w:val="both"/>
      </w:pPr>
      <w:r>
        <w:t xml:space="preserve">            </w:t>
      </w:r>
      <w:r w:rsidRPr="003C488D">
        <w:t>Вспомогательные виды разрешенного использования:</w:t>
      </w:r>
    </w:p>
    <w:p w:rsidR="00B703A3" w:rsidRDefault="00B703A3" w:rsidP="00DB3A9E">
      <w:pPr>
        <w:ind w:left="1680" w:hanging="1680"/>
        <w:jc w:val="both"/>
      </w:pPr>
      <w:r>
        <w:t xml:space="preserve">                 -</w:t>
      </w:r>
      <w:r>
        <w:tab/>
        <w:t>индивидуальные бани, сауны;</w:t>
      </w:r>
    </w:p>
    <w:p w:rsidR="00B703A3" w:rsidRDefault="00B703A3" w:rsidP="00DB3A9E">
      <w:pPr>
        <w:ind w:left="1680" w:hanging="1680"/>
        <w:jc w:val="both"/>
      </w:pPr>
      <w:r>
        <w:t xml:space="preserve">                 -</w:t>
      </w:r>
      <w:r>
        <w:tab/>
        <w:t>парники, теплицы, оранжереи;</w:t>
      </w:r>
    </w:p>
    <w:p w:rsidR="00B703A3" w:rsidRDefault="00B703A3" w:rsidP="00DB3A9E">
      <w:pPr>
        <w:ind w:left="1680" w:hanging="1680"/>
        <w:jc w:val="both"/>
      </w:pPr>
      <w:r>
        <w:t xml:space="preserve">                 -</w:t>
      </w:r>
      <w:r>
        <w:tab/>
        <w:t>емкости для хранения воды;</w:t>
      </w:r>
    </w:p>
    <w:p w:rsidR="00B703A3" w:rsidRDefault="00B703A3" w:rsidP="00DB3A9E">
      <w:pPr>
        <w:ind w:left="1680" w:hanging="1680"/>
        <w:jc w:val="both"/>
      </w:pPr>
      <w:r>
        <w:t xml:space="preserve">                 - </w:t>
      </w:r>
      <w:r>
        <w:tab/>
        <w:t>площадки для сбора мусора;</w:t>
      </w:r>
    </w:p>
    <w:p w:rsidR="00B703A3" w:rsidRDefault="00B703A3" w:rsidP="00DB3A9E">
      <w:pPr>
        <w:ind w:left="1680" w:hanging="1680"/>
        <w:jc w:val="both"/>
      </w:pPr>
      <w:r>
        <w:t xml:space="preserve">                 - </w:t>
      </w:r>
      <w:r>
        <w:tab/>
        <w:t>хозяйственные постройки;</w:t>
      </w:r>
    </w:p>
    <w:p w:rsidR="00B703A3" w:rsidRDefault="00B703A3" w:rsidP="00DB3A9E">
      <w:pPr>
        <w:ind w:left="1680" w:hanging="1680"/>
        <w:jc w:val="both"/>
      </w:pPr>
      <w:r>
        <w:t xml:space="preserve">                 - </w:t>
      </w:r>
      <w:r>
        <w:tab/>
        <w:t>индивидуальные гаражи или навесы на придомовых участках на 1-2 легковых автомобиля;</w:t>
      </w:r>
    </w:p>
    <w:p w:rsidR="00B703A3" w:rsidRDefault="00B703A3" w:rsidP="00DB3A9E">
      <w:pPr>
        <w:ind w:left="1680" w:hanging="1680"/>
        <w:jc w:val="both"/>
      </w:pPr>
      <w:r>
        <w:t xml:space="preserve">                 -</w:t>
      </w:r>
      <w:r>
        <w:tab/>
        <w:t>инженерные сети и сооружения;</w:t>
      </w:r>
    </w:p>
    <w:p w:rsidR="00B703A3" w:rsidRDefault="00B703A3" w:rsidP="00DB3A9E">
      <w:pPr>
        <w:ind w:left="1680" w:hanging="1680"/>
        <w:jc w:val="both"/>
      </w:pPr>
      <w:r>
        <w:t xml:space="preserve">                 - </w:t>
      </w:r>
      <w:r>
        <w:tab/>
        <w:t>дома сторожей.</w:t>
      </w:r>
    </w:p>
    <w:p w:rsidR="00B703A3" w:rsidRDefault="00B703A3" w:rsidP="00DB3A9E">
      <w:pPr>
        <w:ind w:left="1680" w:hanging="1680"/>
        <w:jc w:val="both"/>
      </w:pPr>
      <w:r>
        <w:t xml:space="preserve">            2        Предельные размеры земельных участков и предельные параметры разрешенного    </w:t>
      </w:r>
    </w:p>
    <w:p w:rsidR="00B703A3" w:rsidRDefault="00B703A3" w:rsidP="00DB3A9E">
      <w:pPr>
        <w:ind w:left="1680" w:hanging="1680"/>
        <w:jc w:val="both"/>
      </w:pPr>
      <w:r>
        <w:t xml:space="preserve">строительства зоны садово-огородных товариществ: </w:t>
      </w:r>
    </w:p>
    <w:p w:rsidR="00B703A3" w:rsidRDefault="00B703A3" w:rsidP="00DC6FC5">
      <w:pPr>
        <w:pStyle w:val="ListParagraph"/>
        <w:numPr>
          <w:ilvl w:val="0"/>
          <w:numId w:val="6"/>
        </w:numPr>
        <w:jc w:val="both"/>
      </w:pPr>
      <w:r>
        <w:t>площадь земельного участка для: садоводства от 200 м</w:t>
      </w:r>
      <w:r w:rsidRPr="00DC6FC5">
        <w:rPr>
          <w:vertAlign w:val="superscript"/>
        </w:rPr>
        <w:t>2</w:t>
      </w:r>
      <w:r>
        <w:t xml:space="preserve"> до 4500 м</w:t>
      </w:r>
      <w:r w:rsidRPr="00DC6FC5">
        <w:rPr>
          <w:vertAlign w:val="superscript"/>
        </w:rPr>
        <w:t>2</w:t>
      </w:r>
      <w:r>
        <w:t>, огородничества – от 100 м</w:t>
      </w:r>
      <w:r w:rsidRPr="00DC6FC5">
        <w:rPr>
          <w:vertAlign w:val="superscript"/>
        </w:rPr>
        <w:t>2</w:t>
      </w:r>
      <w:r>
        <w:t xml:space="preserve"> до 30000 м</w:t>
      </w:r>
      <w:r w:rsidRPr="00DC6FC5">
        <w:rPr>
          <w:vertAlign w:val="superscript"/>
        </w:rPr>
        <w:t>2</w:t>
      </w:r>
      <w:r>
        <w:t>;</w:t>
      </w:r>
    </w:p>
    <w:p w:rsidR="00B703A3" w:rsidRDefault="00B703A3" w:rsidP="00DC6FC5">
      <w:pPr>
        <w:pStyle w:val="ListParagraph"/>
        <w:numPr>
          <w:ilvl w:val="0"/>
          <w:numId w:val="6"/>
        </w:numPr>
        <w:jc w:val="both"/>
      </w:pPr>
      <w:r>
        <w:t>расстояние между фронтальной границей участка и основным строением – в соответствии со сложившейся или проектируемой линией застройки;</w:t>
      </w:r>
    </w:p>
    <w:p w:rsidR="00B703A3" w:rsidRDefault="00B703A3" w:rsidP="00DC6FC5">
      <w:pPr>
        <w:pStyle w:val="ListParagraph"/>
        <w:numPr>
          <w:ilvl w:val="0"/>
          <w:numId w:val="6"/>
        </w:numPr>
        <w:jc w:val="both"/>
      </w:pPr>
      <w:r>
        <w:t xml:space="preserve">расстояние от границ землевладения до строений, а также между строениями: </w:t>
      </w:r>
    </w:p>
    <w:p w:rsidR="00B703A3" w:rsidRDefault="00B703A3" w:rsidP="001E4AC1">
      <w:pPr>
        <w:pStyle w:val="ListParagraph"/>
        <w:ind w:left="1380"/>
        <w:jc w:val="both"/>
      </w:pPr>
      <w:r>
        <w:t>3.1) от границ соседнего участка до:</w:t>
      </w:r>
    </w:p>
    <w:p w:rsidR="00B703A3" w:rsidRDefault="00B703A3" w:rsidP="001E4AC1">
      <w:pPr>
        <w:pStyle w:val="ListParagraph"/>
        <w:ind w:left="1380"/>
        <w:jc w:val="both"/>
      </w:pPr>
      <w:r>
        <w:t>-      основного строения – 3 м;</w:t>
      </w:r>
    </w:p>
    <w:p w:rsidR="00B703A3" w:rsidRDefault="00B703A3" w:rsidP="001E4AC1">
      <w:pPr>
        <w:pStyle w:val="ListParagraph"/>
        <w:ind w:left="1380"/>
        <w:jc w:val="both"/>
      </w:pPr>
      <w:r>
        <w:t>-      хозяйственных и прочих строений – 1м;</w:t>
      </w:r>
    </w:p>
    <w:p w:rsidR="00B703A3" w:rsidRDefault="00B703A3" w:rsidP="001E4AC1">
      <w:pPr>
        <w:pStyle w:val="ListParagraph"/>
        <w:ind w:left="1380"/>
        <w:jc w:val="both"/>
      </w:pPr>
      <w:r>
        <w:t>-      открытой стоянки – 1 м;</w:t>
      </w:r>
    </w:p>
    <w:p w:rsidR="00B703A3" w:rsidRDefault="00B703A3" w:rsidP="001E4AC1">
      <w:pPr>
        <w:pStyle w:val="ListParagraph"/>
        <w:ind w:left="1380"/>
        <w:jc w:val="both"/>
      </w:pPr>
      <w:r>
        <w:t>-      отдельно стоящего гаража – 1м;</w:t>
      </w:r>
    </w:p>
    <w:p w:rsidR="00B703A3" w:rsidRDefault="00B703A3" w:rsidP="001E4AC1">
      <w:pPr>
        <w:pStyle w:val="ListParagraph"/>
        <w:ind w:left="1380"/>
        <w:jc w:val="both"/>
      </w:pPr>
      <w:r>
        <w:t>3.2) от основных строений до отдельно стоящих хозяйственных и прочих строений – в соответствии с требованиям СНиП 2.07.01-89*;</w:t>
      </w:r>
    </w:p>
    <w:p w:rsidR="00B703A3" w:rsidRDefault="00B703A3" w:rsidP="0055372B">
      <w:pPr>
        <w:jc w:val="both"/>
      </w:pPr>
      <w:r>
        <w:t xml:space="preserve">               4)</w:t>
      </w:r>
      <w:r>
        <w:tab/>
        <w:t>высота зданий:</w:t>
      </w:r>
    </w:p>
    <w:p w:rsidR="00B703A3" w:rsidRDefault="00B703A3" w:rsidP="0055372B">
      <w:pPr>
        <w:ind w:left="1410"/>
        <w:jc w:val="both"/>
      </w:pPr>
      <w:r>
        <w:t>4.1) для всех основных строений количество надземных этажей – до двух с возможным использованием (дополнительно) мансардного этажа, высота от уровня земли до верха конька скатной кровли – не более 13,6 м;</w:t>
      </w:r>
    </w:p>
    <w:p w:rsidR="00B703A3" w:rsidRDefault="00B703A3" w:rsidP="0055372B">
      <w:pPr>
        <w:ind w:left="1410"/>
        <w:jc w:val="both"/>
      </w:pPr>
      <w:r>
        <w:t>4.2) для всех вспомогательных строений высота от уровня земли до верха конька скатной кровли – не более 7 м;</w:t>
      </w:r>
    </w:p>
    <w:p w:rsidR="00B703A3" w:rsidRDefault="00B703A3" w:rsidP="0055372B">
      <w:pPr>
        <w:ind w:left="1410"/>
        <w:jc w:val="both"/>
      </w:pPr>
      <w:r>
        <w:t>4.3) как исключение: шпили, башни, флагштоки – без ограничения;</w:t>
      </w:r>
    </w:p>
    <w:p w:rsidR="00B703A3" w:rsidRDefault="00B703A3" w:rsidP="00D52B38">
      <w:pPr>
        <w:ind w:left="1410" w:hanging="405"/>
        <w:jc w:val="both"/>
      </w:pPr>
      <w:r>
        <w:t>5)</w:t>
      </w:r>
      <w:r>
        <w:tab/>
        <w:t>вспомогательные строения, за исключением гаража, размещать перед основным строением со стороны улиц не допускается;</w:t>
      </w:r>
    </w:p>
    <w:p w:rsidR="00B703A3" w:rsidRDefault="00B703A3" w:rsidP="00D52B38">
      <w:pPr>
        <w:ind w:left="1410" w:hanging="405"/>
        <w:jc w:val="both"/>
      </w:pPr>
      <w:r>
        <w:t>6)</w:t>
      </w:r>
      <w:r>
        <w:tab/>
        <w:t>ограничения, связанные с размещением оконных проемов, выходящих на соседние землевладения: расстояния от окон жилых помещений до хозяйственных и прочих строений, расположенных на соседних участках, должно быть не менее 6 м;</w:t>
      </w:r>
    </w:p>
    <w:p w:rsidR="00B703A3" w:rsidRDefault="00B703A3" w:rsidP="00D52B38">
      <w:pPr>
        <w:ind w:left="1410" w:hanging="405"/>
        <w:jc w:val="both"/>
      </w:pPr>
      <w:r>
        <w:t xml:space="preserve">7) </w:t>
      </w:r>
      <w:r>
        <w:tab/>
        <w:t>требования к ограждению земельных участков: со стороны улиц ограждения должны быть прозрачными; характер ограждения и его высота должны быть единообразными как минимум на протяжении одного квартала с обеих сторон улицы.</w:t>
      </w:r>
    </w:p>
    <w:p w:rsidR="00B703A3" w:rsidRDefault="00B703A3" w:rsidP="00D52B38">
      <w:pPr>
        <w:ind w:left="1410" w:hanging="405"/>
        <w:jc w:val="both"/>
      </w:pPr>
    </w:p>
    <w:p w:rsidR="00B703A3" w:rsidRPr="003C488D" w:rsidRDefault="00B703A3" w:rsidP="00D52B38">
      <w:pPr>
        <w:jc w:val="both"/>
        <w:rPr>
          <w:b/>
        </w:rPr>
      </w:pPr>
      <w:r>
        <w:t xml:space="preserve">          </w:t>
      </w:r>
      <w:r w:rsidRPr="003C488D">
        <w:rPr>
          <w:b/>
        </w:rPr>
        <w:t xml:space="preserve">СХ4  Зона сельскохозяйственных объектов </w:t>
      </w:r>
      <w:r w:rsidRPr="003C488D">
        <w:rPr>
          <w:b/>
          <w:lang w:val="en-US"/>
        </w:rPr>
        <w:t>IV</w:t>
      </w:r>
      <w:r w:rsidRPr="003C488D">
        <w:rPr>
          <w:b/>
        </w:rPr>
        <w:t xml:space="preserve"> класса</w:t>
      </w:r>
    </w:p>
    <w:p w:rsidR="00B703A3" w:rsidRDefault="00B703A3" w:rsidP="00D52B38">
      <w:pPr>
        <w:jc w:val="both"/>
        <w:rPr>
          <w:b/>
        </w:rPr>
      </w:pPr>
      <w:r w:rsidRPr="003C488D">
        <w:rPr>
          <w:b/>
        </w:rPr>
        <w:t xml:space="preserve">       </w:t>
      </w:r>
      <w:r w:rsidRPr="003C488D">
        <w:rPr>
          <w:b/>
        </w:rPr>
        <w:tab/>
        <w:t xml:space="preserve">         (санитарно-защитная зона</w:t>
      </w:r>
      <w:r>
        <w:rPr>
          <w:b/>
        </w:rPr>
        <w:t xml:space="preserve"> 100 м</w:t>
      </w:r>
      <w:r w:rsidRPr="003C488D">
        <w:rPr>
          <w:b/>
        </w:rPr>
        <w:t>)</w:t>
      </w:r>
    </w:p>
    <w:p w:rsidR="00B703A3" w:rsidRDefault="00B703A3" w:rsidP="003C488D">
      <w:pPr>
        <w:pStyle w:val="ListParagraph"/>
        <w:numPr>
          <w:ilvl w:val="0"/>
          <w:numId w:val="7"/>
        </w:numPr>
        <w:jc w:val="both"/>
      </w:pPr>
      <w:r w:rsidRPr="003C488D">
        <w:rPr>
          <w:u w:val="single"/>
        </w:rPr>
        <w:t>Основные виды разрешенного использования:</w:t>
      </w:r>
    </w:p>
    <w:p w:rsidR="00B703A3" w:rsidRDefault="00B703A3" w:rsidP="003C488D">
      <w:pPr>
        <w:ind w:left="705"/>
        <w:jc w:val="both"/>
      </w:pPr>
      <w:r>
        <w:t xml:space="preserve">     -    сельскохозяйственные объекты </w:t>
      </w:r>
      <w:r>
        <w:rPr>
          <w:lang w:val="en-US"/>
        </w:rPr>
        <w:t>IV</w:t>
      </w:r>
      <w:r w:rsidRPr="003C488D">
        <w:t xml:space="preserve"> – </w:t>
      </w:r>
      <w:r>
        <w:rPr>
          <w:lang w:val="en-US"/>
        </w:rPr>
        <w:t>V</w:t>
      </w:r>
      <w:r w:rsidRPr="003C488D">
        <w:t xml:space="preserve"> </w:t>
      </w:r>
      <w:r>
        <w:t>класса;</w:t>
      </w:r>
    </w:p>
    <w:p w:rsidR="00B703A3" w:rsidRDefault="00B703A3" w:rsidP="003C488D">
      <w:pPr>
        <w:ind w:left="705"/>
        <w:jc w:val="both"/>
      </w:pPr>
      <w:r>
        <w:tab/>
        <w:t xml:space="preserve">     -</w:t>
      </w:r>
      <w:r>
        <w:tab/>
        <w:t>предприятия по обслуживанию транспортных средств;</w:t>
      </w:r>
    </w:p>
    <w:p w:rsidR="00B703A3" w:rsidRDefault="00B703A3" w:rsidP="003C488D">
      <w:pPr>
        <w:ind w:left="705"/>
        <w:jc w:val="both"/>
      </w:pPr>
      <w:r>
        <w:t xml:space="preserve">     -</w:t>
      </w:r>
      <w:r>
        <w:tab/>
        <w:t>сооружения для постоянного и временного хранения транспортных средств;</w:t>
      </w:r>
    </w:p>
    <w:p w:rsidR="00B703A3" w:rsidRDefault="00B703A3" w:rsidP="003C488D">
      <w:pPr>
        <w:ind w:left="705"/>
        <w:jc w:val="both"/>
      </w:pPr>
      <w:r>
        <w:t xml:space="preserve">     -</w:t>
      </w:r>
      <w:r>
        <w:tab/>
        <w:t>объекты пожарной охраны.</w:t>
      </w:r>
    </w:p>
    <w:p w:rsidR="00B703A3" w:rsidRDefault="00B703A3" w:rsidP="003C488D">
      <w:pPr>
        <w:ind w:left="705"/>
        <w:jc w:val="both"/>
        <w:rPr>
          <w:u w:val="single"/>
        </w:rPr>
      </w:pPr>
      <w:r w:rsidRPr="00F205BF">
        <w:rPr>
          <w:u w:val="single"/>
        </w:rPr>
        <w:t>Условно разрешенные виды использования:</w:t>
      </w:r>
    </w:p>
    <w:p w:rsidR="00B703A3" w:rsidRDefault="00B703A3" w:rsidP="00F205BF">
      <w:pPr>
        <w:ind w:left="1416" w:hanging="411"/>
        <w:jc w:val="both"/>
      </w:pPr>
      <w:r>
        <w:t xml:space="preserve">- </w:t>
      </w:r>
      <w:r>
        <w:tab/>
        <w:t>площадки для временного складирования отходов, при условии обеспечения их вывоза или утилизации;</w:t>
      </w:r>
    </w:p>
    <w:p w:rsidR="00B703A3" w:rsidRDefault="00B703A3" w:rsidP="00F205BF">
      <w:pPr>
        <w:ind w:left="1416" w:hanging="411"/>
        <w:jc w:val="both"/>
      </w:pPr>
      <w:r>
        <w:t>-</w:t>
      </w:r>
      <w:r>
        <w:tab/>
        <w:t>специализированные магазины оптовой, мелкооптовой, розничной торговли по продаже товаров собственного производства;</w:t>
      </w:r>
    </w:p>
    <w:p w:rsidR="00B703A3" w:rsidRPr="00A3519C" w:rsidRDefault="00B703A3" w:rsidP="00F205BF">
      <w:pPr>
        <w:jc w:val="both"/>
        <w:rPr>
          <w:u w:val="single"/>
        </w:rPr>
      </w:pPr>
      <w:r>
        <w:tab/>
      </w:r>
      <w:r w:rsidRPr="00A3519C">
        <w:rPr>
          <w:u w:val="single"/>
        </w:rPr>
        <w:t>Вспомогательные виды разрешенного использования:</w:t>
      </w:r>
    </w:p>
    <w:p w:rsidR="00B703A3" w:rsidRDefault="00B703A3" w:rsidP="00F205BF">
      <w:pPr>
        <w:jc w:val="both"/>
      </w:pPr>
      <w:r>
        <w:tab/>
        <w:t xml:space="preserve">    -</w:t>
      </w:r>
      <w:r>
        <w:tab/>
        <w:t>объекты технического и инженерного обслуживания;</w:t>
      </w:r>
    </w:p>
    <w:p w:rsidR="00B703A3" w:rsidRDefault="00B703A3" w:rsidP="00F205BF">
      <w:pPr>
        <w:jc w:val="both"/>
      </w:pPr>
      <w:r>
        <w:tab/>
        <w:t xml:space="preserve">    -</w:t>
      </w:r>
      <w:r>
        <w:tab/>
        <w:t>инженерные сети и сооружения;</w:t>
      </w:r>
    </w:p>
    <w:p w:rsidR="00B703A3" w:rsidRDefault="00B703A3" w:rsidP="00F205BF">
      <w:pPr>
        <w:ind w:left="1416" w:hanging="576"/>
        <w:jc w:val="both"/>
      </w:pPr>
      <w:r>
        <w:t xml:space="preserve">  -</w:t>
      </w:r>
      <w:r>
        <w:tab/>
        <w:t>административные здания, офисы, конторы организаций различных форм собственности;</w:t>
      </w:r>
    </w:p>
    <w:p w:rsidR="00B703A3" w:rsidRDefault="00B703A3" w:rsidP="00F205BF">
      <w:pPr>
        <w:ind w:left="1416" w:hanging="576"/>
        <w:jc w:val="both"/>
      </w:pPr>
      <w:r>
        <w:t xml:space="preserve">  -</w:t>
      </w:r>
      <w:r>
        <w:tab/>
        <w:t>помещения обслуживающего персонала, охраны предприятий;</w:t>
      </w:r>
    </w:p>
    <w:p w:rsidR="00B703A3" w:rsidRPr="00F205BF" w:rsidRDefault="00B703A3" w:rsidP="00F205BF">
      <w:pPr>
        <w:ind w:left="1416" w:hanging="576"/>
        <w:jc w:val="both"/>
      </w:pPr>
      <w:r>
        <w:t xml:space="preserve">  -</w:t>
      </w:r>
      <w:r>
        <w:tab/>
        <w:t>предприятия общественного питания (столовые, буфеты, кафе), связанные с непосредственным обслуживанием сельскохозяйственных объектов.».</w:t>
      </w:r>
    </w:p>
    <w:p w:rsidR="00B703A3" w:rsidRPr="00DC6FC5" w:rsidRDefault="00B703A3" w:rsidP="0055372B">
      <w:pPr>
        <w:ind w:left="1410"/>
        <w:jc w:val="both"/>
      </w:pPr>
    </w:p>
    <w:p w:rsidR="00B703A3" w:rsidRPr="00563CD7" w:rsidRDefault="00B703A3" w:rsidP="00A3232B">
      <w:pPr>
        <w:widowControl w:val="0"/>
        <w:tabs>
          <w:tab w:val="left" w:pos="0"/>
          <w:tab w:val="left" w:pos="1685"/>
        </w:tabs>
        <w:jc w:val="both"/>
      </w:pPr>
      <w:r>
        <w:t>5. Статьи с 29 по 32 Правил считать статьями с 30 по 33.</w:t>
      </w:r>
    </w:p>
    <w:p w:rsidR="00B703A3" w:rsidRDefault="00B703A3" w:rsidP="009D084C">
      <w:pPr>
        <w:widowControl w:val="0"/>
        <w:tabs>
          <w:tab w:val="left" w:pos="840"/>
        </w:tabs>
        <w:jc w:val="both"/>
      </w:pPr>
      <w:r>
        <w:t xml:space="preserve">6. Дополнить </w:t>
      </w:r>
      <w:r>
        <w:rPr>
          <w:u w:val="single"/>
        </w:rPr>
        <w:t>условно разрешенные</w:t>
      </w:r>
      <w:r w:rsidRPr="00C6749F">
        <w:rPr>
          <w:u w:val="single"/>
        </w:rPr>
        <w:t xml:space="preserve"> виды использования</w:t>
      </w:r>
      <w:r>
        <w:t xml:space="preserve"> П</w:t>
      </w:r>
      <w:r w:rsidRPr="0066095E">
        <w:t>равил</w:t>
      </w:r>
      <w:r>
        <w:t xml:space="preserve"> землепользования и застройки зон Ж1с (зона существующей застройки индивидуальными жилыми домами), Ж1п (зона перспективной застройки индивидуальными жилыми домами) следующими видами разрешенного использования:</w:t>
      </w:r>
    </w:p>
    <w:p w:rsidR="00B703A3" w:rsidRDefault="00B703A3" w:rsidP="009D084C">
      <w:pPr>
        <w:pStyle w:val="ListParagraph"/>
        <w:ind w:left="735"/>
      </w:pPr>
      <w:r>
        <w:t>- гаражи индивидуальных легковых автомобилей;</w:t>
      </w:r>
    </w:p>
    <w:p w:rsidR="00B703A3" w:rsidRDefault="00B703A3" w:rsidP="009D084C">
      <w:pPr>
        <w:pStyle w:val="ListParagraph"/>
        <w:ind w:left="735"/>
      </w:pPr>
      <w:r>
        <w:t>- гаражные стоянки.</w:t>
      </w:r>
    </w:p>
    <w:p w:rsidR="00B703A3" w:rsidRPr="0066095E" w:rsidRDefault="00B703A3" w:rsidP="009D084C">
      <w:pPr>
        <w:tabs>
          <w:tab w:val="left" w:pos="709"/>
          <w:tab w:val="left" w:pos="840"/>
          <w:tab w:val="left" w:pos="1080"/>
        </w:tabs>
        <w:ind w:right="5"/>
        <w:jc w:val="both"/>
      </w:pPr>
      <w:r>
        <w:t xml:space="preserve">7. </w:t>
      </w:r>
      <w:r w:rsidRPr="0066095E">
        <w:t xml:space="preserve">Обнародовать решение в Информационном бюллетене Совета </w:t>
      </w:r>
      <w:r>
        <w:t>Заводского</w:t>
      </w:r>
      <w:r w:rsidRPr="0066095E">
        <w:t xml:space="preserve"> сельского поселения</w:t>
      </w:r>
      <w:r>
        <w:t xml:space="preserve">, а также разместить на официальном сайте Заводского сельского поселения в информационно-телекоммуникационной сети «Интернет» </w:t>
      </w:r>
      <w:r>
        <w:rPr>
          <w:i/>
          <w:lang w:val="en-US"/>
        </w:rPr>
        <w:t>zavodskoesp</w:t>
      </w:r>
      <w:r w:rsidRPr="00F429FB">
        <w:rPr>
          <w:i/>
        </w:rPr>
        <w:t>.</w:t>
      </w:r>
      <w:r w:rsidRPr="00F429FB">
        <w:rPr>
          <w:i/>
          <w:lang w:val="en-US"/>
        </w:rPr>
        <w:t>ru</w:t>
      </w:r>
      <w:r>
        <w:t>.</w:t>
      </w:r>
    </w:p>
    <w:p w:rsidR="00B703A3" w:rsidRPr="0066095E" w:rsidRDefault="00B703A3" w:rsidP="009D084C">
      <w:pPr>
        <w:widowControl w:val="0"/>
        <w:tabs>
          <w:tab w:val="left" w:pos="840"/>
        </w:tabs>
        <w:jc w:val="both"/>
      </w:pPr>
      <w:r>
        <w:t xml:space="preserve">8. </w:t>
      </w:r>
      <w:r w:rsidRPr="0066095E">
        <w:t>Решение вступает в силу со дня официального опубликования (обнародования).</w:t>
      </w:r>
    </w:p>
    <w:p w:rsidR="00B703A3" w:rsidRDefault="00B703A3" w:rsidP="0085208E">
      <w:pPr>
        <w:jc w:val="both"/>
      </w:pPr>
    </w:p>
    <w:p w:rsidR="00B703A3" w:rsidRDefault="00B703A3" w:rsidP="0085208E">
      <w:pPr>
        <w:jc w:val="both"/>
      </w:pPr>
    </w:p>
    <w:p w:rsidR="00B703A3" w:rsidRDefault="00B703A3" w:rsidP="0085208E">
      <w:pPr>
        <w:jc w:val="both"/>
      </w:pPr>
    </w:p>
    <w:p w:rsidR="00B703A3" w:rsidRDefault="00B703A3" w:rsidP="0085208E">
      <w:pPr>
        <w:jc w:val="both"/>
      </w:pPr>
    </w:p>
    <w:p w:rsidR="00B703A3" w:rsidRDefault="00B703A3">
      <w:r>
        <w:t>И.о. Главы поселения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А.Е. Райс</w:t>
      </w:r>
    </w:p>
    <w:sectPr w:rsidR="00B703A3" w:rsidSect="00CD6E7A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3A3" w:rsidRDefault="00B703A3" w:rsidP="00CD6E7A">
      <w:r>
        <w:separator/>
      </w:r>
    </w:p>
  </w:endnote>
  <w:endnote w:type="continuationSeparator" w:id="1">
    <w:p w:rsidR="00B703A3" w:rsidRDefault="00B703A3" w:rsidP="00CD6E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3A3" w:rsidRDefault="00B703A3" w:rsidP="00CD6E7A">
      <w:r>
        <w:separator/>
      </w:r>
    </w:p>
  </w:footnote>
  <w:footnote w:type="continuationSeparator" w:id="1">
    <w:p w:rsidR="00B703A3" w:rsidRDefault="00B703A3" w:rsidP="00CD6E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3A3" w:rsidRDefault="00B703A3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B703A3" w:rsidRDefault="00B703A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67813"/>
    <w:multiLevelType w:val="hybridMultilevel"/>
    <w:tmpl w:val="DCAAFA44"/>
    <w:lvl w:ilvl="0" w:tplc="E176FF6E">
      <w:start w:val="1"/>
      <w:numFmt w:val="decimal"/>
      <w:lvlText w:val="%1"/>
      <w:lvlJc w:val="left"/>
      <w:pPr>
        <w:ind w:left="1369" w:hanging="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EDE0F4A"/>
    <w:multiLevelType w:val="multilevel"/>
    <w:tmpl w:val="57328DFE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147C04F9"/>
    <w:multiLevelType w:val="hybridMultilevel"/>
    <w:tmpl w:val="15A255E4"/>
    <w:lvl w:ilvl="0" w:tplc="94400834">
      <w:start w:val="1"/>
      <w:numFmt w:val="decimal"/>
      <w:lvlText w:val="%1"/>
      <w:lvlJc w:val="left"/>
      <w:pPr>
        <w:ind w:left="1245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2A19440E"/>
    <w:multiLevelType w:val="hybridMultilevel"/>
    <w:tmpl w:val="3F60BBE4"/>
    <w:lvl w:ilvl="0" w:tplc="E0C0D202">
      <w:start w:val="1"/>
      <w:numFmt w:val="decimal"/>
      <w:lvlText w:val="%1"/>
      <w:lvlJc w:val="left"/>
      <w:pPr>
        <w:ind w:left="13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4">
    <w:nsid w:val="31B0789B"/>
    <w:multiLevelType w:val="hybridMultilevel"/>
    <w:tmpl w:val="93547BF8"/>
    <w:lvl w:ilvl="0" w:tplc="62FCEB4E">
      <w:start w:val="1"/>
      <w:numFmt w:val="decimal"/>
      <w:lvlText w:val="%1)"/>
      <w:lvlJc w:val="left"/>
      <w:pPr>
        <w:ind w:left="13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5">
    <w:nsid w:val="5ADC786C"/>
    <w:multiLevelType w:val="multilevel"/>
    <w:tmpl w:val="3C18BE7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79C12BBD"/>
    <w:multiLevelType w:val="multilevel"/>
    <w:tmpl w:val="4064C3E0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Arial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208E"/>
    <w:rsid w:val="00047577"/>
    <w:rsid w:val="00085BC6"/>
    <w:rsid w:val="001148DB"/>
    <w:rsid w:val="00127F80"/>
    <w:rsid w:val="00137A77"/>
    <w:rsid w:val="001E4AC1"/>
    <w:rsid w:val="00206239"/>
    <w:rsid w:val="00243C4E"/>
    <w:rsid w:val="00252395"/>
    <w:rsid w:val="002C1828"/>
    <w:rsid w:val="002D2F2C"/>
    <w:rsid w:val="00367510"/>
    <w:rsid w:val="003C488D"/>
    <w:rsid w:val="004256B3"/>
    <w:rsid w:val="00433F6F"/>
    <w:rsid w:val="004B6342"/>
    <w:rsid w:val="00535180"/>
    <w:rsid w:val="0055372B"/>
    <w:rsid w:val="00563CD7"/>
    <w:rsid w:val="0066095E"/>
    <w:rsid w:val="006E2459"/>
    <w:rsid w:val="0070245C"/>
    <w:rsid w:val="0071679B"/>
    <w:rsid w:val="007252D7"/>
    <w:rsid w:val="00730BAA"/>
    <w:rsid w:val="00774A72"/>
    <w:rsid w:val="007A37BA"/>
    <w:rsid w:val="0085208E"/>
    <w:rsid w:val="00894BB8"/>
    <w:rsid w:val="008D712F"/>
    <w:rsid w:val="008F5F6C"/>
    <w:rsid w:val="009D084C"/>
    <w:rsid w:val="00A3232B"/>
    <w:rsid w:val="00A3519C"/>
    <w:rsid w:val="00A743C7"/>
    <w:rsid w:val="00A839A6"/>
    <w:rsid w:val="00AA1388"/>
    <w:rsid w:val="00AB3700"/>
    <w:rsid w:val="00B1750A"/>
    <w:rsid w:val="00B65443"/>
    <w:rsid w:val="00B703A3"/>
    <w:rsid w:val="00B836F2"/>
    <w:rsid w:val="00BB21C2"/>
    <w:rsid w:val="00BD5E92"/>
    <w:rsid w:val="00C6749F"/>
    <w:rsid w:val="00C8202B"/>
    <w:rsid w:val="00C85B31"/>
    <w:rsid w:val="00CD6E7A"/>
    <w:rsid w:val="00D015A0"/>
    <w:rsid w:val="00D52B38"/>
    <w:rsid w:val="00D649D4"/>
    <w:rsid w:val="00DB3A9E"/>
    <w:rsid w:val="00DC6FC5"/>
    <w:rsid w:val="00E11CA4"/>
    <w:rsid w:val="00ED2F17"/>
    <w:rsid w:val="00F048CA"/>
    <w:rsid w:val="00F205BF"/>
    <w:rsid w:val="00F429FB"/>
    <w:rsid w:val="00F5280D"/>
    <w:rsid w:val="00F6068B"/>
    <w:rsid w:val="00F91182"/>
    <w:rsid w:val="00F97902"/>
    <w:rsid w:val="00FC6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08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5208E"/>
    <w:pPr>
      <w:keepNext/>
      <w:jc w:val="center"/>
      <w:outlineLvl w:val="0"/>
    </w:pPr>
    <w:rPr>
      <w:rFonts w:ascii="Arial" w:hAnsi="Arial" w:cs="Arial"/>
      <w:b/>
      <w:bCs/>
      <w:sz w:val="40"/>
      <w:szCs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208E"/>
    <w:rPr>
      <w:rFonts w:ascii="Arial" w:hAnsi="Arial" w:cs="Arial"/>
      <w:b/>
      <w:bCs/>
      <w:sz w:val="40"/>
      <w:szCs w:val="40"/>
      <w:lang w:eastAsia="ru-RU"/>
    </w:rPr>
  </w:style>
  <w:style w:type="paragraph" w:styleId="Header">
    <w:name w:val="header"/>
    <w:basedOn w:val="Normal"/>
    <w:link w:val="HeaderChar"/>
    <w:uiPriority w:val="99"/>
    <w:rsid w:val="008520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5208E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8520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520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208E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CD6E7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D6E7A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5BBFC995AC0F3320928645721D770EB55CC58A7E173BFEB90136136210E48ABD424BBC7C4D5E6Cg0lC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743</TotalTime>
  <Pages>4</Pages>
  <Words>1598</Words>
  <Characters>9110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Larisa Nikolaevna</cp:lastModifiedBy>
  <cp:revision>16</cp:revision>
  <cp:lastPrinted>2016-11-28T11:25:00Z</cp:lastPrinted>
  <dcterms:created xsi:type="dcterms:W3CDTF">2016-09-06T04:48:00Z</dcterms:created>
  <dcterms:modified xsi:type="dcterms:W3CDTF">2016-11-29T02:14:00Z</dcterms:modified>
</cp:coreProperties>
</file>